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A16D33" w:rsidRDefault="00730636" w:rsidP="00A16D33">
      <w:pPr>
        <w:jc w:val="center"/>
      </w:pPr>
      <w:r>
        <w:t>Politics of C</w:t>
      </w:r>
      <w:r w:rsidR="00A16D33">
        <w:t xml:space="preserve">riminal </w:t>
      </w:r>
      <w:r>
        <w:t>Justice P</w:t>
      </w:r>
      <w:r w:rsidR="00A16D33">
        <w:t xml:space="preserve">olicy </w:t>
      </w:r>
    </w:p>
    <w:p w:rsidR="006E645A" w:rsidRPr="009F53D9" w:rsidRDefault="002E6C48" w:rsidP="00B063BC">
      <w:pPr>
        <w:jc w:val="center"/>
      </w:pPr>
      <w:r w:rsidRPr="009F53D9">
        <w:t>Name</w:t>
      </w:r>
    </w:p>
    <w:p w:rsidR="006E645A" w:rsidRPr="009F53D9" w:rsidRDefault="002E6C48" w:rsidP="00B063BC">
      <w:pPr>
        <w:jc w:val="center"/>
      </w:pPr>
      <w:r w:rsidRPr="009F53D9">
        <w:t>Institution</w:t>
      </w:r>
    </w:p>
    <w:p w:rsidR="006E645A" w:rsidRPr="009F53D9" w:rsidRDefault="002E6C48" w:rsidP="00B063BC">
      <w:pPr>
        <w:jc w:val="center"/>
      </w:pPr>
      <w:r w:rsidRPr="009F53D9">
        <w:t>Date</w:t>
      </w:r>
    </w:p>
    <w:p w:rsidR="006E645A" w:rsidRPr="009F53D9" w:rsidRDefault="002E6C48" w:rsidP="00B063BC">
      <w:r w:rsidRPr="009F53D9">
        <w:br w:type="page"/>
      </w:r>
    </w:p>
    <w:p w:rsidR="00D665DD" w:rsidRDefault="00730636" w:rsidP="00B063BC">
      <w:pPr>
        <w:jc w:val="center"/>
      </w:pPr>
      <w:r>
        <w:lastRenderedPageBreak/>
        <w:t>Politics of Criminal J</w:t>
      </w:r>
      <w:r w:rsidR="002E6C48">
        <w:t xml:space="preserve">ustice </w:t>
      </w:r>
      <w:r>
        <w:t>P</w:t>
      </w:r>
      <w:r w:rsidR="002E6C48">
        <w:t xml:space="preserve">olicy </w:t>
      </w:r>
    </w:p>
    <w:p w:rsidR="00B96CEB" w:rsidRPr="00B96CEB" w:rsidRDefault="00B96CEB" w:rsidP="00B96CEB">
      <w:pPr>
        <w:ind w:firstLine="720"/>
        <w:jc w:val="center"/>
        <w:rPr>
          <w:b/>
        </w:rPr>
      </w:pPr>
      <w:r w:rsidRPr="00B96CEB">
        <w:rPr>
          <w:b/>
        </w:rPr>
        <w:t>Introduction</w:t>
      </w:r>
    </w:p>
    <w:p w:rsidR="00B96CEB" w:rsidRDefault="00B96CEB" w:rsidP="00B96CEB">
      <w:pPr>
        <w:ind w:firstLine="720"/>
      </w:pPr>
      <w:r>
        <w:t xml:space="preserve"> Politics plays a vital role in the policy-making process of criminal justice. The decisions of policymakers influence the process of attaining justice when solving crimes. Actors in the criminal justice policy-making process encompass a wide range of elected members of the government. The influence on the policy is therefore evaluated on whether the needs and interests of the public; they are meant to serve are adequately represented or not. Many critics have been developed on whether the political affiliations of these actors affect the effectiveness of the policy or not (Andrews &amp; Bonta, 2010). Apparently, public policy plays a critical role in criminal justice, and this paper will provide answers to some critical questions regarding the use of policies in criminal justice.</w:t>
      </w:r>
    </w:p>
    <w:p w:rsidR="00B96CEB" w:rsidRPr="00B96CEB" w:rsidRDefault="00B96CEB" w:rsidP="00B96CEB">
      <w:pPr>
        <w:ind w:firstLine="720"/>
        <w:jc w:val="center"/>
        <w:rPr>
          <w:b/>
        </w:rPr>
      </w:pPr>
      <w:r w:rsidRPr="00B96CEB">
        <w:rPr>
          <w:b/>
        </w:rPr>
        <w:t>Question 1</w:t>
      </w:r>
    </w:p>
    <w:p w:rsidR="00B96CEB" w:rsidRDefault="00B96CEB" w:rsidP="00B96CEB">
      <w:pPr>
        <w:ind w:firstLine="720"/>
      </w:pPr>
      <w:r>
        <w:t xml:space="preserve">The public policy deals with strategies that are put in place by the government to address issues of the public. As Dye (2017), states, "public policy is a plan that is guided by the country constitution with the agenda of preventing conflicts when solving problems." The formulation of public policy involves a wide range of actors who ensure that different groups are represented in the process. The rise of crime over the years is one of the problems that have influenced the need for such policies. In the field of criminology, criminal justice is developed to provide law enforcers with a guideline of promoting a safe environment for the public. The criminal justice policy is put in place to ensure that criminal activities are prevented from re-occurring (Andrews &amp; Bonta, 2010). For example, to reduce the number of inmates in prisons, the policy supports the effectiveness of re-entry programs. These re-entry programs are placed with the agenda of guaranteeing that ex-offenders do not return to prison. </w:t>
      </w:r>
    </w:p>
    <w:p w:rsidR="00B96CEB" w:rsidRPr="00B96CEB" w:rsidRDefault="00B96CEB" w:rsidP="00B96CEB">
      <w:pPr>
        <w:ind w:firstLine="720"/>
        <w:jc w:val="center"/>
        <w:rPr>
          <w:b/>
        </w:rPr>
      </w:pPr>
      <w:r w:rsidRPr="00B96CEB">
        <w:rPr>
          <w:b/>
        </w:rPr>
        <w:lastRenderedPageBreak/>
        <w:t>Question 2</w:t>
      </w:r>
    </w:p>
    <w:p w:rsidR="00B96CEB" w:rsidRDefault="00B96CEB" w:rsidP="00B96CEB">
      <w:pPr>
        <w:ind w:firstLine="720"/>
      </w:pPr>
      <w:r>
        <w:t>The process of public policy follows a series of steps that ensure the goal of the policy is met. Stone (2015) simply explains that, "the process begins with identifying the agenda of the policy, developing a list of possible solutions to achieve the agenda, calculating the expected result of each alternative solution, and selecting the solution that will effectively solve the problem while minimizing the cost required to finance the policy." Identifying the agenda of the process is essential in making sure that real-time problems are addressed. This, in turn, affects the course of the process by ensuring the right actors are involved in representing the target population. According to Mansour (2010), listing different solutions is essential as it leads to further understanding of the cause of the problems based on the agenda. This will influence the decision of arriving at the best alternative which is crucial to not only solving but also preventing future occurrence of problems listed in the first step of the process.</w:t>
      </w:r>
    </w:p>
    <w:p w:rsidR="00B96CEB" w:rsidRPr="00B96CEB" w:rsidRDefault="00B96CEB" w:rsidP="00B96CEB">
      <w:pPr>
        <w:ind w:firstLine="720"/>
        <w:jc w:val="center"/>
        <w:rPr>
          <w:b/>
        </w:rPr>
      </w:pPr>
      <w:r w:rsidRPr="00B96CEB">
        <w:rPr>
          <w:b/>
        </w:rPr>
        <w:t>Question 3</w:t>
      </w:r>
    </w:p>
    <w:p w:rsidR="00B96CEB" w:rsidRDefault="00B96CEB" w:rsidP="00B96CEB">
      <w:pPr>
        <w:ind w:firstLine="720"/>
      </w:pPr>
      <w:r>
        <w:t xml:space="preserve"> Both Democratic and Republican politicians play a role in making and enforcing public policy. The Democrats hold the role of advocating for the citizens' well-being while the Republicans are more involved in the economic prosperity of the nation. Therefore, the output of the policy is prone to judgment based on their contribution. According to Verma (2016), "politicians, especially the Democrats tend to overrate their promises on the effectiveness of the policy during campaigns, however; once they are elected into office, the public fails to see some of the promised changes in their social life." This is attributed to the fact that the parties do not hold full power in the implementation of public policies. It also means they are limited to what they can deliver. In addition, some of the suggestions by the politicians on the policy direction are seen as a way of creating opportunities for their own </w:t>
      </w:r>
      <w:r>
        <w:lastRenderedPageBreak/>
        <w:t xml:space="preserve">benefits (Garcea, 2015). For instance, a criminal regulation program cannot occur without leaders to enforce it. These positions are later taken by the politicians, and this raises the question of who the policy was actually meant to serve. </w:t>
      </w:r>
    </w:p>
    <w:p w:rsidR="00B96CEB" w:rsidRPr="00B96CEB" w:rsidRDefault="00B96CEB" w:rsidP="00B96CEB">
      <w:pPr>
        <w:ind w:firstLine="720"/>
        <w:jc w:val="center"/>
        <w:rPr>
          <w:b/>
        </w:rPr>
      </w:pPr>
      <w:r w:rsidRPr="00B96CEB">
        <w:rPr>
          <w:b/>
        </w:rPr>
        <w:t>Question 4</w:t>
      </w:r>
    </w:p>
    <w:p w:rsidR="00B96CEB" w:rsidRDefault="00B96CEB" w:rsidP="00B96CEB">
      <w:pPr>
        <w:ind w:firstLine="720"/>
      </w:pPr>
      <w:r>
        <w:t xml:space="preserve"> According to Garcea (2015), "law enforcers have a tendency to exclude themselves from association with political sides." They do this to avoid contradictions when delivering justice to the public. However, elected officials in criminal justice feel pressured to act in a certain way in order to protect themselves from judgment by the public. The clear distinctions between the Democratic and Republican political parties make it hard for them to protect their decisions. In my opinion, I think that these kinds of associations critically influence the decisions of policy-enforcers when solving a crime. For example, an elected member of the judiciary may feel that being lenient on decisions such as the death penalty may portray him as a Democrat (Garcea, 2015). In addition, I also think that cohorts who grew up in a particular regime are also likely to focus on certain crime. For example, the period between 1979 and 1990 was characterized by crimes such as breaking and entering into premises. Consequently, law officials who spent their early life in this period are likely to focus on crimes related to theft and robbery. </w:t>
      </w:r>
    </w:p>
    <w:p w:rsidR="00B96CEB" w:rsidRPr="00B96CEB" w:rsidRDefault="00B96CEB" w:rsidP="00B96CEB">
      <w:pPr>
        <w:ind w:firstLine="720"/>
        <w:jc w:val="center"/>
        <w:rPr>
          <w:b/>
        </w:rPr>
      </w:pPr>
      <w:r w:rsidRPr="00B96CEB">
        <w:rPr>
          <w:b/>
        </w:rPr>
        <w:t>Question 5</w:t>
      </w:r>
    </w:p>
    <w:p w:rsidR="00B96CEB" w:rsidRDefault="00B96CEB" w:rsidP="00B96CEB">
      <w:pPr>
        <w:ind w:firstLine="720"/>
      </w:pPr>
      <w:r>
        <w:t xml:space="preserve"> Politics plays a key role when making criminal justice policies. This is because most actors involved in the process are elected or nominated members of the government. It is, therefore, possible that they hold their political believes when making decisions on public policies. However, according to my point of view, the fact that the actors have political affiliations does not necessarily mean they do not value the greater good of the public. For instance, according to Andrews &amp; Bonta (2010), "officials siding with the Republican point </w:t>
      </w:r>
      <w:r>
        <w:lastRenderedPageBreak/>
        <w:t xml:space="preserve">of view are accused of directing the policy towards minimizing expenses as opposed to the welfare of the public." They are also accused of using tactics to create programs that allow them to take high positions once they are implemented. This may be true, but it is also worth noting that their opinions will enable a balance between social and economic welfare. It is also through these programs that employment opportunities are created which in the long run reduce cases of crimes in the society (Ismaili, 2006). </w:t>
      </w:r>
    </w:p>
    <w:p w:rsidR="00B96CEB" w:rsidRPr="00B96CEB" w:rsidRDefault="00B96CEB" w:rsidP="00B96CEB">
      <w:pPr>
        <w:ind w:firstLine="720"/>
        <w:jc w:val="center"/>
        <w:rPr>
          <w:b/>
        </w:rPr>
      </w:pPr>
      <w:r w:rsidRPr="00B96CEB">
        <w:rPr>
          <w:b/>
        </w:rPr>
        <w:t>Question 6</w:t>
      </w:r>
    </w:p>
    <w:p w:rsidR="00B96CEB" w:rsidRDefault="00B96CEB" w:rsidP="00B96CEB">
      <w:pPr>
        <w:ind w:firstLine="720"/>
      </w:pPr>
      <w:r>
        <w:t xml:space="preserve"> According to Bibas (2012), "crime model is associated with maintaining order in the society by ensuring that the process on incarcerating those involved in crime is not delayed." The crime model is necessary especially with the increased number of crimes in our society. It ensures that law offenders are placed in prison the moment they are found guilty to promote safety and order in the society. By doing so, this method uses these victims as an example to other members who may be exposed to crime-related ideas. This results in a reduced number of crimes in the society. The Republicans agree that the crime method is effective in maintaining order through the separation of offenders and society (Cohen, 2015). On the other hand, Democrats propose that the model should be controlled as it gives too much power to law enforcers who are inclined to harassing members of the public. They also view the model as a way of encouraging discrimination especially to the marginalized groups in the community. </w:t>
      </w:r>
    </w:p>
    <w:p w:rsidR="00B96CEB" w:rsidRPr="00B96CEB" w:rsidRDefault="00B96CEB" w:rsidP="00B96CEB">
      <w:pPr>
        <w:ind w:firstLine="720"/>
        <w:jc w:val="center"/>
        <w:rPr>
          <w:b/>
        </w:rPr>
      </w:pPr>
      <w:r w:rsidRPr="00B96CEB">
        <w:rPr>
          <w:b/>
        </w:rPr>
        <w:t>Question 7</w:t>
      </w:r>
    </w:p>
    <w:p w:rsidR="00B96CEB" w:rsidRDefault="00B96CEB" w:rsidP="00B96CEB">
      <w:pPr>
        <w:ind w:firstLine="720"/>
      </w:pPr>
      <w:r>
        <w:t xml:space="preserve">Marion &amp; Oliver (2015) define symbolic policies as "policies that do not directly achieve a solution to an exact problem." They are mainly used by the government to ease tension from the other governmental officers, organizations and the public regarding an alarming issue. These policies are applicable in criminal justice and are best described by </w:t>
      </w:r>
      <w:r>
        <w:lastRenderedPageBreak/>
        <w:t>examples. One of such cases was the carjacking statutes which is described by Marion; 2015. According to Marion (2015), "the carjacking statute was developed by the government in an attempt to solve stealing of cars after the public raised the alarm concerning the case of a woman who was killed in the process."</w:t>
      </w:r>
    </w:p>
    <w:p w:rsidR="00B96CEB" w:rsidRDefault="00B96CEB" w:rsidP="00B96CEB">
      <w:pPr>
        <w:ind w:firstLine="720"/>
      </w:pPr>
      <w:r>
        <w:t>On the other hand, substantive policies deal with a detailed procedure to a solution. They specifically target the problem at hand. For example, to solve the issue of a high number of inmates in prisons, the government proposes re-entry programs which are aimed at ensuring those released are not sent back. Generally, both symbolic and substantive policies are characterized by objectivity in an attempt to solve the problem at hand.</w:t>
      </w:r>
    </w:p>
    <w:p w:rsidR="00B96CEB" w:rsidRPr="00B96CEB" w:rsidRDefault="00B96CEB" w:rsidP="00B96CEB">
      <w:pPr>
        <w:ind w:firstLine="720"/>
        <w:jc w:val="center"/>
        <w:rPr>
          <w:b/>
        </w:rPr>
      </w:pPr>
      <w:r w:rsidRPr="00B96CEB">
        <w:rPr>
          <w:b/>
        </w:rPr>
        <w:t>Question 8</w:t>
      </w:r>
    </w:p>
    <w:p w:rsidR="00B96CEB" w:rsidRDefault="00B96CEB" w:rsidP="00B96CEB">
      <w:pPr>
        <w:ind w:firstLine="720"/>
      </w:pPr>
      <w:r>
        <w:t>Criminal justice is characterized by identifying causes of crimes, achieving justice when solving the crimes, and preventing future occurrence of crimes. These characteristics are essential during the formulation of policies. According to Stolz (2015), "analysis of the causes of crimes will contribute to developing a policy that tackles related crimes as well as helping in predicting solutions." For example, the high number of drug abusers can be attributed to the lack of employment that prompted the victims of poverty to sell drugs illegally. Knowing this, the policy should target programs that aim at creating job opportunities among the youths which is an avenue for reducing crimes. In addition, policy formulation should also include an array of actors to represent different professions in the field of criminology, and this will contribute to ensuring that various alternatives are analyzed to ensure that the practical solution is met. Evaluation and follow up on the progress of policy implementation should be sought with the aim of preventing common crimes from occurring (Mansour, 2010).</w:t>
      </w:r>
    </w:p>
    <w:p w:rsidR="00B96CEB" w:rsidRDefault="00B96CEB" w:rsidP="00B96CEB">
      <w:pPr>
        <w:ind w:firstLine="720"/>
      </w:pPr>
    </w:p>
    <w:p w:rsidR="00B96CEB" w:rsidRPr="00B96CEB" w:rsidRDefault="00B96CEB" w:rsidP="00B96CEB">
      <w:pPr>
        <w:ind w:firstLine="720"/>
        <w:jc w:val="center"/>
        <w:rPr>
          <w:b/>
        </w:rPr>
      </w:pPr>
      <w:r w:rsidRPr="00B96CEB">
        <w:rPr>
          <w:b/>
        </w:rPr>
        <w:lastRenderedPageBreak/>
        <w:t>Conclusion</w:t>
      </w:r>
    </w:p>
    <w:p w:rsidR="00F819D0" w:rsidRPr="00F819D0" w:rsidRDefault="00B96CEB" w:rsidP="00B96CEB">
      <w:pPr>
        <w:ind w:firstLine="720"/>
      </w:pPr>
      <w:r>
        <w:t>From the above discussion, it can be determined that politics profoundly influence the policy of criminal justice. This is because political actors of the policy hold high power of the decisions made. Political affiliations also play a huge role in how the policy is implemented. It is, therefore, necessary for law professions to always ensure that the goal of maintaining order and serving the public is a priority (Ismaili, 2006).In addition, the formulation of public policies which are critical in law and criminal proceedings should be a holistic process whereby parties such as the government, nongovernmental agents and the public are involved. Inculcation of different parties in the policy making process should be upheld in order to accord the process traits of objectivity and validity.</w:t>
      </w:r>
    </w:p>
    <w:p w:rsidR="00915897" w:rsidRDefault="00915897" w:rsidP="00B063BC">
      <w:pPr>
        <w:jc w:val="center"/>
      </w:pPr>
    </w:p>
    <w:p w:rsidR="00915897" w:rsidRDefault="00915897" w:rsidP="00B063BC">
      <w:pPr>
        <w:jc w:val="center"/>
      </w:pPr>
    </w:p>
    <w:p w:rsidR="00915897" w:rsidRDefault="00915897" w:rsidP="00B063BC">
      <w:pPr>
        <w:jc w:val="center"/>
      </w:pPr>
    </w:p>
    <w:p w:rsidR="00915897" w:rsidRDefault="00915897" w:rsidP="00B063BC">
      <w:pPr>
        <w:jc w:val="center"/>
      </w:pPr>
    </w:p>
    <w:p w:rsidR="00915897" w:rsidRDefault="00915897" w:rsidP="00B063BC">
      <w:pPr>
        <w:jc w:val="center"/>
      </w:pPr>
    </w:p>
    <w:p w:rsidR="00915897" w:rsidRDefault="00915897" w:rsidP="00B063BC">
      <w:pPr>
        <w:jc w:val="center"/>
      </w:pPr>
    </w:p>
    <w:p w:rsidR="00915897" w:rsidRDefault="00915897" w:rsidP="00B063BC">
      <w:pPr>
        <w:jc w:val="center"/>
      </w:pPr>
    </w:p>
    <w:p w:rsidR="00915897" w:rsidRDefault="00915897" w:rsidP="00B063BC">
      <w:pPr>
        <w:jc w:val="center"/>
      </w:pPr>
    </w:p>
    <w:p w:rsidR="00915897" w:rsidRDefault="00915897" w:rsidP="00B063BC">
      <w:pPr>
        <w:jc w:val="center"/>
      </w:pPr>
    </w:p>
    <w:p w:rsidR="00915897" w:rsidRDefault="00915897" w:rsidP="00B063BC">
      <w:pPr>
        <w:jc w:val="center"/>
      </w:pPr>
    </w:p>
    <w:p w:rsidR="00915897" w:rsidRDefault="00915897" w:rsidP="00B063BC">
      <w:pPr>
        <w:jc w:val="center"/>
      </w:pPr>
    </w:p>
    <w:p w:rsidR="00915897" w:rsidRDefault="00915897" w:rsidP="00C26EA3"/>
    <w:p w:rsidR="00C44F77" w:rsidRPr="009F53D9" w:rsidRDefault="002E6C48" w:rsidP="00B063BC">
      <w:pPr>
        <w:jc w:val="center"/>
      </w:pPr>
      <w:r w:rsidRPr="009F53D9">
        <w:lastRenderedPageBreak/>
        <w:t>References</w:t>
      </w:r>
    </w:p>
    <w:p w:rsidR="00494EED" w:rsidRDefault="00494EED" w:rsidP="00E4239C">
      <w:pPr>
        <w:ind w:left="720" w:hanging="720"/>
        <w:rPr>
          <w:color w:val="000000"/>
          <w:shd w:val="clear" w:color="auto" w:fill="FFFFFF"/>
        </w:rPr>
      </w:pPr>
      <w:r w:rsidRPr="00E4239C">
        <w:rPr>
          <w:color w:val="000000"/>
          <w:shd w:val="clear" w:color="auto" w:fill="FFFFFF"/>
        </w:rPr>
        <w:t>Andrews, D. A., &amp; Bonta, J. (2010). </w:t>
      </w:r>
      <w:r w:rsidRPr="00E4239C">
        <w:rPr>
          <w:i/>
          <w:iCs/>
          <w:color w:val="000000"/>
          <w:shd w:val="clear" w:color="auto" w:fill="FFFFFF"/>
        </w:rPr>
        <w:t>Rehabilitating criminal justice policy and practice. Psychology, Public Policy, and Law, 16(1), 39–55.</w:t>
      </w:r>
    </w:p>
    <w:p w:rsidR="00494EED" w:rsidRPr="00C0165A" w:rsidRDefault="00494EED" w:rsidP="00C402D9">
      <w:pPr>
        <w:ind w:left="720" w:hanging="720"/>
        <w:rPr>
          <w:color w:val="212529"/>
          <w:shd w:val="clear" w:color="auto" w:fill="FFFFFF"/>
        </w:rPr>
      </w:pPr>
      <w:r w:rsidRPr="00C0165A">
        <w:rPr>
          <w:color w:val="212529"/>
          <w:shd w:val="clear" w:color="auto" w:fill="FFFFFF"/>
        </w:rPr>
        <w:t>Bibas, S. (2012). The Machinery in C</w:t>
      </w:r>
      <w:bookmarkStart w:id="0" w:name="_GoBack"/>
      <w:bookmarkEnd w:id="0"/>
      <w:r w:rsidRPr="00C0165A">
        <w:rPr>
          <w:color w:val="212529"/>
          <w:shd w:val="clear" w:color="auto" w:fill="FFFFFF"/>
        </w:rPr>
        <w:t>riminal Justice. Web. Accessed on 15.5.2014.</w:t>
      </w:r>
    </w:p>
    <w:p w:rsidR="00494EED" w:rsidRDefault="00494EED" w:rsidP="008868F1">
      <w:pPr>
        <w:ind w:left="720" w:hanging="720"/>
        <w:rPr>
          <w:iCs/>
          <w:color w:val="000000"/>
          <w:shd w:val="clear" w:color="auto" w:fill="FFFFFF"/>
        </w:rPr>
      </w:pPr>
      <w:r>
        <w:rPr>
          <w:iCs/>
          <w:color w:val="000000"/>
          <w:shd w:val="clear" w:color="auto" w:fill="FFFFFF"/>
        </w:rPr>
        <w:t xml:space="preserve">Cohea, S. (2015). </w:t>
      </w:r>
      <w:r w:rsidRPr="00C23CA1">
        <w:rPr>
          <w:i/>
          <w:iCs/>
          <w:color w:val="000000"/>
          <w:shd w:val="clear" w:color="auto" w:fill="FFFFFF"/>
        </w:rPr>
        <w:t>Vision of social control – crime, punishment, and classifications</w:t>
      </w:r>
      <w:r>
        <w:rPr>
          <w:iCs/>
          <w:color w:val="000000"/>
          <w:shd w:val="clear" w:color="auto" w:fill="FFFFFF"/>
        </w:rPr>
        <w:t xml:space="preserve">. Basil Blackwell Inc. New York. </w:t>
      </w:r>
    </w:p>
    <w:p w:rsidR="00494EED" w:rsidRDefault="00494EED" w:rsidP="00C85039">
      <w:pPr>
        <w:rPr>
          <w:i/>
          <w:iCs/>
          <w:color w:val="000000"/>
          <w:shd w:val="clear" w:color="auto" w:fill="FFFFFF"/>
        </w:rPr>
      </w:pPr>
      <w:r>
        <w:rPr>
          <w:color w:val="000000"/>
          <w:shd w:val="clear" w:color="auto" w:fill="FFFFFF"/>
        </w:rPr>
        <w:t>Garcea, J. (2015</w:t>
      </w:r>
      <w:r w:rsidRPr="00E4239C">
        <w:rPr>
          <w:color w:val="000000"/>
          <w:shd w:val="clear" w:color="auto" w:fill="FFFFFF"/>
        </w:rPr>
        <w:t>). </w:t>
      </w:r>
      <w:r w:rsidRPr="00E4239C">
        <w:rPr>
          <w:iCs/>
          <w:color w:val="000000"/>
          <w:shd w:val="clear" w:color="auto" w:fill="FFFFFF"/>
        </w:rPr>
        <w:t>Studying public policy: policy cycles and policy subsystems</w:t>
      </w:r>
      <w:r>
        <w:rPr>
          <w:iCs/>
          <w:color w:val="000000"/>
          <w:shd w:val="clear" w:color="auto" w:fill="FFFFFF"/>
        </w:rPr>
        <w:t>.</w:t>
      </w:r>
      <w:r w:rsidRPr="00E4239C">
        <w:rPr>
          <w:i/>
          <w:iCs/>
          <w:color w:val="000000"/>
          <w:shd w:val="clear" w:color="auto" w:fill="FFFFFF"/>
        </w:rPr>
        <w:t>Journal of Political Science, 29</w:t>
      </w:r>
      <w:r w:rsidRPr="00E4239C">
        <w:rPr>
          <w:iCs/>
          <w:color w:val="000000"/>
          <w:shd w:val="clear" w:color="auto" w:fill="FFFFFF"/>
        </w:rPr>
        <w:t>(01), 169.</w:t>
      </w:r>
    </w:p>
    <w:p w:rsidR="00494EED" w:rsidRDefault="00494EED" w:rsidP="00B063BC">
      <w:pPr>
        <w:ind w:left="720" w:hanging="720"/>
        <w:rPr>
          <w:i/>
          <w:iCs/>
          <w:color w:val="000000"/>
          <w:shd w:val="clear" w:color="auto" w:fill="FFFFFF"/>
        </w:rPr>
      </w:pPr>
      <w:r w:rsidRPr="00CA561F">
        <w:rPr>
          <w:color w:val="000000"/>
          <w:shd w:val="clear" w:color="auto" w:fill="FFFFFF"/>
        </w:rPr>
        <w:t>Ismaili, K. (2006). </w:t>
      </w:r>
      <w:r w:rsidRPr="00CA561F">
        <w:rPr>
          <w:iCs/>
          <w:color w:val="000000"/>
          <w:shd w:val="clear" w:color="auto" w:fill="FFFFFF"/>
        </w:rPr>
        <w:t>Contextualizing the criminal justice policy-making process</w:t>
      </w:r>
      <w:r w:rsidRPr="00CA561F">
        <w:rPr>
          <w:i/>
          <w:iCs/>
          <w:color w:val="000000"/>
          <w:shd w:val="clear" w:color="auto" w:fill="FFFFFF"/>
        </w:rPr>
        <w:t>. Criminal Justice Policy Review, 17</w:t>
      </w:r>
      <w:r w:rsidRPr="00CE6A15">
        <w:rPr>
          <w:iCs/>
          <w:color w:val="000000"/>
          <w:shd w:val="clear" w:color="auto" w:fill="FFFFFF"/>
        </w:rPr>
        <w:t>(3), 255–269.</w:t>
      </w:r>
    </w:p>
    <w:p w:rsidR="00494EED" w:rsidRPr="00C85122" w:rsidRDefault="00494EED" w:rsidP="00B063BC">
      <w:pPr>
        <w:ind w:left="720" w:hanging="720"/>
      </w:pPr>
      <w:r w:rsidRPr="00C85122">
        <w:rPr>
          <w:color w:val="000000"/>
          <w:shd w:val="clear" w:color="auto" w:fill="FFFFFF"/>
        </w:rPr>
        <w:t xml:space="preserve">Mansour, A. </w:t>
      </w:r>
      <w:r>
        <w:rPr>
          <w:color w:val="000000"/>
          <w:shd w:val="clear" w:color="auto" w:fill="FFFFFF"/>
        </w:rPr>
        <w:t>(2015</w:t>
      </w:r>
      <w:r w:rsidRPr="00C85122">
        <w:rPr>
          <w:color w:val="000000"/>
          <w:shd w:val="clear" w:color="auto" w:fill="FFFFFF"/>
        </w:rPr>
        <w:t>). Use of ‘policy analysis' to improve t</w:t>
      </w:r>
      <w:r>
        <w:rPr>
          <w:color w:val="000000"/>
          <w:shd w:val="clear" w:color="auto" w:fill="FFFFFF"/>
        </w:rPr>
        <w:t xml:space="preserve">he quality of policy-making by </w:t>
      </w:r>
      <w:r w:rsidRPr="00C85122">
        <w:rPr>
          <w:color w:val="000000"/>
          <w:shd w:val="clear" w:color="auto" w:fill="FFFFFF"/>
        </w:rPr>
        <w:t xml:space="preserve">government and non-governmental organizations. </w:t>
      </w:r>
      <w:r w:rsidRPr="00C85122">
        <w:rPr>
          <w:i/>
          <w:iCs/>
          <w:color w:val="000000"/>
          <w:shd w:val="clear" w:color="auto" w:fill="FFFFFF"/>
        </w:rPr>
        <w:t>Verslo Ir Teisės Aktualijos</w:t>
      </w:r>
      <w:r w:rsidRPr="00C85122">
        <w:rPr>
          <w:color w:val="000000"/>
          <w:shd w:val="clear" w:color="auto" w:fill="FFFFFF"/>
        </w:rPr>
        <w:t>, </w:t>
      </w:r>
      <w:r w:rsidRPr="00C85122">
        <w:rPr>
          <w:i/>
          <w:iCs/>
          <w:color w:val="000000"/>
          <w:shd w:val="clear" w:color="auto" w:fill="FFFFFF"/>
        </w:rPr>
        <w:t>6</w:t>
      </w:r>
      <w:r w:rsidRPr="00C85122">
        <w:rPr>
          <w:color w:val="000000"/>
          <w:shd w:val="clear" w:color="auto" w:fill="FFFFFF"/>
        </w:rPr>
        <w:t xml:space="preserve">(1), 159-183. </w:t>
      </w:r>
    </w:p>
    <w:p w:rsidR="00494EED" w:rsidRDefault="00494EED" w:rsidP="00B063BC">
      <w:pPr>
        <w:ind w:left="720" w:hanging="720"/>
      </w:pPr>
      <w:r>
        <w:t xml:space="preserve">Marion, N. E. (2016). </w:t>
      </w:r>
      <w:r w:rsidRPr="00CA561F">
        <w:rPr>
          <w:i/>
        </w:rPr>
        <w:t>Criminal justice in America: The politics behind the system</w:t>
      </w:r>
      <w:r>
        <w:t>. Durham, NC: Carolina Academic Press.</w:t>
      </w:r>
    </w:p>
    <w:p w:rsidR="00494EED" w:rsidRDefault="00494EED" w:rsidP="008868F1">
      <w:pPr>
        <w:ind w:left="720" w:hanging="720"/>
        <w:rPr>
          <w:i/>
          <w:iCs/>
          <w:color w:val="000000"/>
          <w:shd w:val="clear" w:color="auto" w:fill="FFFFFF"/>
        </w:rPr>
      </w:pPr>
      <w:r w:rsidRPr="00C0165A">
        <w:rPr>
          <w:color w:val="000000"/>
          <w:shd w:val="clear" w:color="auto" w:fill="FFFFFF"/>
        </w:rPr>
        <w:t>Mari</w:t>
      </w:r>
      <w:r>
        <w:rPr>
          <w:color w:val="000000"/>
          <w:shd w:val="clear" w:color="auto" w:fill="FFFFFF"/>
        </w:rPr>
        <w:t>on, N. E., &amp; Oliver, W. M. (2015</w:t>
      </w:r>
      <w:r w:rsidRPr="00C0165A">
        <w:rPr>
          <w:color w:val="000000"/>
          <w:shd w:val="clear" w:color="auto" w:fill="FFFFFF"/>
        </w:rPr>
        <w:t>). </w:t>
      </w:r>
      <w:r w:rsidRPr="00C0165A">
        <w:rPr>
          <w:i/>
          <w:iCs/>
          <w:color w:val="000000"/>
          <w:shd w:val="clear" w:color="auto" w:fill="FFFFFF"/>
        </w:rPr>
        <w:t>Symbolic Politics, Criminal Justice Policy, and Third Political Party Platforms. Criminal Justice Policy Review, 21(4), 476–499.</w:t>
      </w:r>
    </w:p>
    <w:p w:rsidR="00494EED" w:rsidRPr="00CA561F" w:rsidRDefault="00494EED" w:rsidP="00C85039">
      <w:pPr>
        <w:ind w:left="720" w:hanging="720"/>
        <w:rPr>
          <w:color w:val="222222"/>
          <w:shd w:val="clear" w:color="auto" w:fill="FFFFFF"/>
        </w:rPr>
      </w:pPr>
      <w:r>
        <w:t xml:space="preserve">Stolz, B. A. (2015). </w:t>
      </w:r>
      <w:r w:rsidRPr="00CA561F">
        <w:rPr>
          <w:i/>
        </w:rPr>
        <w:t>Criminal justice policymaking: Federal roles and processes</w:t>
      </w:r>
      <w:r>
        <w:t>. Westport, CT: Praeger.</w:t>
      </w:r>
    </w:p>
    <w:p w:rsidR="00494EED" w:rsidRPr="00A16D33" w:rsidRDefault="00494EED" w:rsidP="00E4239C">
      <w:pPr>
        <w:ind w:left="720" w:hanging="720"/>
        <w:rPr>
          <w:color w:val="000000"/>
          <w:shd w:val="clear" w:color="auto" w:fill="FFFFFF"/>
        </w:rPr>
      </w:pPr>
      <w:r w:rsidRPr="00A16D33">
        <w:rPr>
          <w:color w:val="000000"/>
          <w:shd w:val="clear" w:color="auto" w:fill="FFFFFF"/>
        </w:rPr>
        <w:t>Verma, M. (20</w:t>
      </w:r>
      <w:r>
        <w:rPr>
          <w:color w:val="000000"/>
          <w:shd w:val="clear" w:color="auto" w:fill="FFFFFF"/>
        </w:rPr>
        <w:t>16</w:t>
      </w:r>
      <w:r w:rsidRPr="00A16D33">
        <w:rPr>
          <w:color w:val="000000"/>
          <w:shd w:val="clear" w:color="auto" w:fill="FFFFFF"/>
        </w:rPr>
        <w:t>). Do Political Parties Matter to Public Policies? Evidence from Select European Countries. </w:t>
      </w:r>
      <w:r w:rsidRPr="00A16D33">
        <w:rPr>
          <w:i/>
          <w:iCs/>
          <w:color w:val="000000"/>
          <w:shd w:val="clear" w:color="auto" w:fill="FFFFFF"/>
        </w:rPr>
        <w:t>Sociological Bulletin</w:t>
      </w:r>
      <w:r w:rsidRPr="00A16D33">
        <w:rPr>
          <w:color w:val="000000"/>
          <w:shd w:val="clear" w:color="auto" w:fill="FFFFFF"/>
        </w:rPr>
        <w:t>, </w:t>
      </w:r>
      <w:r w:rsidRPr="00A16D33">
        <w:rPr>
          <w:i/>
          <w:iCs/>
          <w:color w:val="000000"/>
          <w:shd w:val="clear" w:color="auto" w:fill="FFFFFF"/>
        </w:rPr>
        <w:t>49</w:t>
      </w:r>
      <w:r w:rsidRPr="00A16D33">
        <w:rPr>
          <w:color w:val="000000"/>
          <w:shd w:val="clear" w:color="auto" w:fill="FFFFFF"/>
        </w:rPr>
        <w:t xml:space="preserve">(2), 229-252. </w:t>
      </w:r>
    </w:p>
    <w:sectPr w:rsidR="00494EED" w:rsidRPr="00A16D33"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0579" w:rsidRDefault="00BD0579">
      <w:pPr>
        <w:spacing w:after="0" w:line="240" w:lineRule="auto"/>
      </w:pPr>
      <w:r>
        <w:separator/>
      </w:r>
    </w:p>
  </w:endnote>
  <w:endnote w:type="continuationSeparator" w:id="1">
    <w:p w:rsidR="00BD0579" w:rsidRDefault="00BD05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0579" w:rsidRDefault="00BD0579">
      <w:pPr>
        <w:spacing w:after="0" w:line="240" w:lineRule="auto"/>
      </w:pPr>
      <w:r>
        <w:separator/>
      </w:r>
    </w:p>
  </w:footnote>
  <w:footnote w:type="continuationSeparator" w:id="1">
    <w:p w:rsidR="00BD0579" w:rsidRDefault="00BD05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C6396E" w:rsidRDefault="00C6396E" w:rsidP="00E6471C">
        <w:r>
          <w:t xml:space="preserve">POLITICS OF CRIMINAL JUSTICE POLICY </w:t>
        </w:r>
        <w:r>
          <w:tab/>
        </w:r>
        <w:r>
          <w:tab/>
        </w:r>
        <w:r>
          <w:tab/>
        </w:r>
        <w:r>
          <w:tab/>
        </w:r>
        <w:r>
          <w:tab/>
        </w:r>
        <w:fldSimple w:instr=" PAGE   \* MERGEFORMAT ">
          <w:r w:rsidR="00B96CEB">
            <w:rPr>
              <w:noProof/>
            </w:rPr>
            <w:t>1</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C6396E" w:rsidP="00E6471C">
    <w:r>
      <w:t xml:space="preserve">Running head: POLITICS OF CRIMINAL JUSTICE POLICY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1523"/>
    <w:rsid w:val="00025104"/>
    <w:rsid w:val="00025EF1"/>
    <w:rsid w:val="00030384"/>
    <w:rsid w:val="0003146C"/>
    <w:rsid w:val="000459FD"/>
    <w:rsid w:val="00054ECD"/>
    <w:rsid w:val="000557F7"/>
    <w:rsid w:val="00055CFC"/>
    <w:rsid w:val="00056DA8"/>
    <w:rsid w:val="00057F2F"/>
    <w:rsid w:val="000633C3"/>
    <w:rsid w:val="00066641"/>
    <w:rsid w:val="000765A9"/>
    <w:rsid w:val="00080377"/>
    <w:rsid w:val="0009526F"/>
    <w:rsid w:val="00097EB2"/>
    <w:rsid w:val="000A1889"/>
    <w:rsid w:val="000A28BE"/>
    <w:rsid w:val="000A28F8"/>
    <w:rsid w:val="000A3D9F"/>
    <w:rsid w:val="000B513B"/>
    <w:rsid w:val="000B6CB1"/>
    <w:rsid w:val="000C0711"/>
    <w:rsid w:val="000C7742"/>
    <w:rsid w:val="000D11F3"/>
    <w:rsid w:val="000E0091"/>
    <w:rsid w:val="000E24F1"/>
    <w:rsid w:val="000E5291"/>
    <w:rsid w:val="000E5BA3"/>
    <w:rsid w:val="000E77DD"/>
    <w:rsid w:val="000F175A"/>
    <w:rsid w:val="00104288"/>
    <w:rsid w:val="00106A84"/>
    <w:rsid w:val="00113320"/>
    <w:rsid w:val="00117B15"/>
    <w:rsid w:val="001202A1"/>
    <w:rsid w:val="00132C56"/>
    <w:rsid w:val="00136B53"/>
    <w:rsid w:val="001448AE"/>
    <w:rsid w:val="00145BBD"/>
    <w:rsid w:val="00151B37"/>
    <w:rsid w:val="0016027A"/>
    <w:rsid w:val="00163DD3"/>
    <w:rsid w:val="001665DC"/>
    <w:rsid w:val="00167105"/>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E48B0"/>
    <w:rsid w:val="001F648A"/>
    <w:rsid w:val="001F75D6"/>
    <w:rsid w:val="002022D3"/>
    <w:rsid w:val="002040E1"/>
    <w:rsid w:val="00221D8C"/>
    <w:rsid w:val="00222A91"/>
    <w:rsid w:val="00224B84"/>
    <w:rsid w:val="00226102"/>
    <w:rsid w:val="00230C0D"/>
    <w:rsid w:val="00234367"/>
    <w:rsid w:val="002375D6"/>
    <w:rsid w:val="00252077"/>
    <w:rsid w:val="00257328"/>
    <w:rsid w:val="00263056"/>
    <w:rsid w:val="00264F9F"/>
    <w:rsid w:val="00270B66"/>
    <w:rsid w:val="00270F48"/>
    <w:rsid w:val="0029052F"/>
    <w:rsid w:val="002A004A"/>
    <w:rsid w:val="002A3C91"/>
    <w:rsid w:val="002A4929"/>
    <w:rsid w:val="002A49CA"/>
    <w:rsid w:val="002A610C"/>
    <w:rsid w:val="002D0716"/>
    <w:rsid w:val="002D0EC8"/>
    <w:rsid w:val="002D24EB"/>
    <w:rsid w:val="002E153F"/>
    <w:rsid w:val="002E4995"/>
    <w:rsid w:val="002E603C"/>
    <w:rsid w:val="002E627D"/>
    <w:rsid w:val="002E6C48"/>
    <w:rsid w:val="002F5C14"/>
    <w:rsid w:val="002F7689"/>
    <w:rsid w:val="00300C60"/>
    <w:rsid w:val="0030107F"/>
    <w:rsid w:val="00302894"/>
    <w:rsid w:val="00307AD9"/>
    <w:rsid w:val="0031489A"/>
    <w:rsid w:val="0031680E"/>
    <w:rsid w:val="00321B59"/>
    <w:rsid w:val="00322AEA"/>
    <w:rsid w:val="003302F4"/>
    <w:rsid w:val="00332553"/>
    <w:rsid w:val="00334B48"/>
    <w:rsid w:val="00342CCC"/>
    <w:rsid w:val="0034322D"/>
    <w:rsid w:val="00357296"/>
    <w:rsid w:val="003600EC"/>
    <w:rsid w:val="00361D82"/>
    <w:rsid w:val="0038092D"/>
    <w:rsid w:val="00385355"/>
    <w:rsid w:val="00385A4B"/>
    <w:rsid w:val="003915AD"/>
    <w:rsid w:val="003961EF"/>
    <w:rsid w:val="00397A6A"/>
    <w:rsid w:val="003A19E7"/>
    <w:rsid w:val="003A65D1"/>
    <w:rsid w:val="003B19B4"/>
    <w:rsid w:val="003C2B59"/>
    <w:rsid w:val="003D0B76"/>
    <w:rsid w:val="003D1FF2"/>
    <w:rsid w:val="003E18A8"/>
    <w:rsid w:val="003E5EF4"/>
    <w:rsid w:val="0041022E"/>
    <w:rsid w:val="004102E5"/>
    <w:rsid w:val="00427744"/>
    <w:rsid w:val="00434C05"/>
    <w:rsid w:val="00440CB3"/>
    <w:rsid w:val="00447446"/>
    <w:rsid w:val="00453D48"/>
    <w:rsid w:val="00454346"/>
    <w:rsid w:val="0045733A"/>
    <w:rsid w:val="004659B4"/>
    <w:rsid w:val="004668F5"/>
    <w:rsid w:val="004720E4"/>
    <w:rsid w:val="0047415C"/>
    <w:rsid w:val="00475C2F"/>
    <w:rsid w:val="00481292"/>
    <w:rsid w:val="004850DF"/>
    <w:rsid w:val="004858FB"/>
    <w:rsid w:val="0049069C"/>
    <w:rsid w:val="00494ADB"/>
    <w:rsid w:val="00494EED"/>
    <w:rsid w:val="004A1DEA"/>
    <w:rsid w:val="004A6569"/>
    <w:rsid w:val="004B0B3D"/>
    <w:rsid w:val="004D039F"/>
    <w:rsid w:val="004D0A12"/>
    <w:rsid w:val="004D18DC"/>
    <w:rsid w:val="004D348F"/>
    <w:rsid w:val="004D4F5F"/>
    <w:rsid w:val="004D55E6"/>
    <w:rsid w:val="004D6941"/>
    <w:rsid w:val="004E19F5"/>
    <w:rsid w:val="004E1B08"/>
    <w:rsid w:val="004E3DF2"/>
    <w:rsid w:val="004E55F8"/>
    <w:rsid w:val="004F1CC7"/>
    <w:rsid w:val="00510EFD"/>
    <w:rsid w:val="005235EF"/>
    <w:rsid w:val="005245AD"/>
    <w:rsid w:val="00524F48"/>
    <w:rsid w:val="00534A77"/>
    <w:rsid w:val="00544949"/>
    <w:rsid w:val="00546781"/>
    <w:rsid w:val="00547C4F"/>
    <w:rsid w:val="0056340C"/>
    <w:rsid w:val="005708EF"/>
    <w:rsid w:val="00574622"/>
    <w:rsid w:val="005759B2"/>
    <w:rsid w:val="00580AA3"/>
    <w:rsid w:val="0058293C"/>
    <w:rsid w:val="00586986"/>
    <w:rsid w:val="005A5B60"/>
    <w:rsid w:val="005A62AB"/>
    <w:rsid w:val="005B0303"/>
    <w:rsid w:val="005B4525"/>
    <w:rsid w:val="005C6ABB"/>
    <w:rsid w:val="005C7A9F"/>
    <w:rsid w:val="005D3813"/>
    <w:rsid w:val="005D513D"/>
    <w:rsid w:val="005D5D22"/>
    <w:rsid w:val="005E00DE"/>
    <w:rsid w:val="005F101B"/>
    <w:rsid w:val="005F6946"/>
    <w:rsid w:val="005F6D98"/>
    <w:rsid w:val="006020D9"/>
    <w:rsid w:val="00606E77"/>
    <w:rsid w:val="00610895"/>
    <w:rsid w:val="00620B74"/>
    <w:rsid w:val="00635D23"/>
    <w:rsid w:val="006366B0"/>
    <w:rsid w:val="0064247D"/>
    <w:rsid w:val="00645A99"/>
    <w:rsid w:val="006460CC"/>
    <w:rsid w:val="0065564E"/>
    <w:rsid w:val="00656420"/>
    <w:rsid w:val="006601FC"/>
    <w:rsid w:val="006638AE"/>
    <w:rsid w:val="00663AC1"/>
    <w:rsid w:val="00663D91"/>
    <w:rsid w:val="00677109"/>
    <w:rsid w:val="006A3D31"/>
    <w:rsid w:val="006A6142"/>
    <w:rsid w:val="006B14D3"/>
    <w:rsid w:val="006C3052"/>
    <w:rsid w:val="006C42BA"/>
    <w:rsid w:val="006C6CC5"/>
    <w:rsid w:val="006E3678"/>
    <w:rsid w:val="006E5C4A"/>
    <w:rsid w:val="006E645A"/>
    <w:rsid w:val="006F53BC"/>
    <w:rsid w:val="006F6292"/>
    <w:rsid w:val="00700E24"/>
    <w:rsid w:val="0070396D"/>
    <w:rsid w:val="00711CFF"/>
    <w:rsid w:val="00730636"/>
    <w:rsid w:val="00736BE3"/>
    <w:rsid w:val="00737AC5"/>
    <w:rsid w:val="00741BAF"/>
    <w:rsid w:val="00745FCB"/>
    <w:rsid w:val="00750213"/>
    <w:rsid w:val="007558CA"/>
    <w:rsid w:val="00756A7A"/>
    <w:rsid w:val="0077208C"/>
    <w:rsid w:val="00774463"/>
    <w:rsid w:val="00774A0C"/>
    <w:rsid w:val="007A5090"/>
    <w:rsid w:val="007B1946"/>
    <w:rsid w:val="007B4FDA"/>
    <w:rsid w:val="007B5E9A"/>
    <w:rsid w:val="007C7485"/>
    <w:rsid w:val="007D0FC2"/>
    <w:rsid w:val="007F58ED"/>
    <w:rsid w:val="007F7D83"/>
    <w:rsid w:val="00801852"/>
    <w:rsid w:val="008018D3"/>
    <w:rsid w:val="00804373"/>
    <w:rsid w:val="0081121C"/>
    <w:rsid w:val="00817957"/>
    <w:rsid w:val="00823C99"/>
    <w:rsid w:val="008244EB"/>
    <w:rsid w:val="008262EC"/>
    <w:rsid w:val="0082680D"/>
    <w:rsid w:val="00827633"/>
    <w:rsid w:val="008321F0"/>
    <w:rsid w:val="008326AE"/>
    <w:rsid w:val="00841A46"/>
    <w:rsid w:val="008434F0"/>
    <w:rsid w:val="008455A8"/>
    <w:rsid w:val="0085009E"/>
    <w:rsid w:val="008550D3"/>
    <w:rsid w:val="00855650"/>
    <w:rsid w:val="0086488F"/>
    <w:rsid w:val="00873556"/>
    <w:rsid w:val="0087639A"/>
    <w:rsid w:val="00884FE3"/>
    <w:rsid w:val="00885034"/>
    <w:rsid w:val="0088552F"/>
    <w:rsid w:val="008868F1"/>
    <w:rsid w:val="00892BD3"/>
    <w:rsid w:val="008962AB"/>
    <w:rsid w:val="008A10CE"/>
    <w:rsid w:val="008A1D4E"/>
    <w:rsid w:val="008A34DA"/>
    <w:rsid w:val="008B19F5"/>
    <w:rsid w:val="008B4730"/>
    <w:rsid w:val="008C0300"/>
    <w:rsid w:val="008C1FEE"/>
    <w:rsid w:val="008D6CFA"/>
    <w:rsid w:val="008F6CB3"/>
    <w:rsid w:val="00902D41"/>
    <w:rsid w:val="00905E28"/>
    <w:rsid w:val="00907D11"/>
    <w:rsid w:val="00915897"/>
    <w:rsid w:val="00921EA8"/>
    <w:rsid w:val="00921EED"/>
    <w:rsid w:val="009257E2"/>
    <w:rsid w:val="00926379"/>
    <w:rsid w:val="0093401D"/>
    <w:rsid w:val="009345A9"/>
    <w:rsid w:val="009413E2"/>
    <w:rsid w:val="0094354E"/>
    <w:rsid w:val="0094448C"/>
    <w:rsid w:val="00944748"/>
    <w:rsid w:val="009470B1"/>
    <w:rsid w:val="009479B9"/>
    <w:rsid w:val="00950C1C"/>
    <w:rsid w:val="0095242A"/>
    <w:rsid w:val="00956DC6"/>
    <w:rsid w:val="00961D5F"/>
    <w:rsid w:val="00963766"/>
    <w:rsid w:val="00963985"/>
    <w:rsid w:val="00970A50"/>
    <w:rsid w:val="00972981"/>
    <w:rsid w:val="0097480E"/>
    <w:rsid w:val="00974C35"/>
    <w:rsid w:val="0097788C"/>
    <w:rsid w:val="00983244"/>
    <w:rsid w:val="00983B25"/>
    <w:rsid w:val="00987C5D"/>
    <w:rsid w:val="00995D08"/>
    <w:rsid w:val="00996BB8"/>
    <w:rsid w:val="009A466A"/>
    <w:rsid w:val="009B109B"/>
    <w:rsid w:val="009D70EB"/>
    <w:rsid w:val="009E15C8"/>
    <w:rsid w:val="009E4A1D"/>
    <w:rsid w:val="009F193D"/>
    <w:rsid w:val="009F5157"/>
    <w:rsid w:val="009F53D9"/>
    <w:rsid w:val="00A00CF7"/>
    <w:rsid w:val="00A16D33"/>
    <w:rsid w:val="00A20CE2"/>
    <w:rsid w:val="00A2138D"/>
    <w:rsid w:val="00A26612"/>
    <w:rsid w:val="00A30C22"/>
    <w:rsid w:val="00A35A96"/>
    <w:rsid w:val="00A43B6B"/>
    <w:rsid w:val="00A608F2"/>
    <w:rsid w:val="00A64BEF"/>
    <w:rsid w:val="00A66C47"/>
    <w:rsid w:val="00A67384"/>
    <w:rsid w:val="00A763ED"/>
    <w:rsid w:val="00A8277A"/>
    <w:rsid w:val="00A85D56"/>
    <w:rsid w:val="00AA6357"/>
    <w:rsid w:val="00AA6BEA"/>
    <w:rsid w:val="00AD213C"/>
    <w:rsid w:val="00AF0A80"/>
    <w:rsid w:val="00AF7A25"/>
    <w:rsid w:val="00B027F3"/>
    <w:rsid w:val="00B053A3"/>
    <w:rsid w:val="00B05C6A"/>
    <w:rsid w:val="00B05EFF"/>
    <w:rsid w:val="00B061F6"/>
    <w:rsid w:val="00B063BC"/>
    <w:rsid w:val="00B10364"/>
    <w:rsid w:val="00B110AA"/>
    <w:rsid w:val="00B12F36"/>
    <w:rsid w:val="00B17335"/>
    <w:rsid w:val="00B2170A"/>
    <w:rsid w:val="00B21E86"/>
    <w:rsid w:val="00B27CBD"/>
    <w:rsid w:val="00B33666"/>
    <w:rsid w:val="00B34D51"/>
    <w:rsid w:val="00B43A39"/>
    <w:rsid w:val="00B441CA"/>
    <w:rsid w:val="00B44B82"/>
    <w:rsid w:val="00B478B4"/>
    <w:rsid w:val="00B500B4"/>
    <w:rsid w:val="00B50E7F"/>
    <w:rsid w:val="00B612A0"/>
    <w:rsid w:val="00B64B8C"/>
    <w:rsid w:val="00B80255"/>
    <w:rsid w:val="00B82880"/>
    <w:rsid w:val="00B8389E"/>
    <w:rsid w:val="00B861A6"/>
    <w:rsid w:val="00B90381"/>
    <w:rsid w:val="00B93869"/>
    <w:rsid w:val="00B96CEB"/>
    <w:rsid w:val="00B9711B"/>
    <w:rsid w:val="00BA5588"/>
    <w:rsid w:val="00BB092B"/>
    <w:rsid w:val="00BB7AC2"/>
    <w:rsid w:val="00BC2255"/>
    <w:rsid w:val="00BC601F"/>
    <w:rsid w:val="00BD0579"/>
    <w:rsid w:val="00BD63CE"/>
    <w:rsid w:val="00BE3A9D"/>
    <w:rsid w:val="00BE435B"/>
    <w:rsid w:val="00BF7744"/>
    <w:rsid w:val="00C0165A"/>
    <w:rsid w:val="00C03C25"/>
    <w:rsid w:val="00C11575"/>
    <w:rsid w:val="00C115DD"/>
    <w:rsid w:val="00C22E81"/>
    <w:rsid w:val="00C23BA5"/>
    <w:rsid w:val="00C23CA1"/>
    <w:rsid w:val="00C26EA3"/>
    <w:rsid w:val="00C2756A"/>
    <w:rsid w:val="00C30D95"/>
    <w:rsid w:val="00C402D9"/>
    <w:rsid w:val="00C4255E"/>
    <w:rsid w:val="00C4349F"/>
    <w:rsid w:val="00C44F77"/>
    <w:rsid w:val="00C46ECA"/>
    <w:rsid w:val="00C6395A"/>
    <w:rsid w:val="00C6396E"/>
    <w:rsid w:val="00C63C77"/>
    <w:rsid w:val="00C6577B"/>
    <w:rsid w:val="00C679C0"/>
    <w:rsid w:val="00C74A03"/>
    <w:rsid w:val="00C8251C"/>
    <w:rsid w:val="00C85039"/>
    <w:rsid w:val="00C85122"/>
    <w:rsid w:val="00C85583"/>
    <w:rsid w:val="00C97A85"/>
    <w:rsid w:val="00CA23CD"/>
    <w:rsid w:val="00CA255F"/>
    <w:rsid w:val="00CA5268"/>
    <w:rsid w:val="00CA561F"/>
    <w:rsid w:val="00CC6587"/>
    <w:rsid w:val="00CE088C"/>
    <w:rsid w:val="00CE37D4"/>
    <w:rsid w:val="00CE51EF"/>
    <w:rsid w:val="00CE6A15"/>
    <w:rsid w:val="00CE6DEE"/>
    <w:rsid w:val="00CF1022"/>
    <w:rsid w:val="00CF15A4"/>
    <w:rsid w:val="00CF78C0"/>
    <w:rsid w:val="00D011D3"/>
    <w:rsid w:val="00D01DA9"/>
    <w:rsid w:val="00D03A8A"/>
    <w:rsid w:val="00D042E7"/>
    <w:rsid w:val="00D12C1C"/>
    <w:rsid w:val="00D344A6"/>
    <w:rsid w:val="00D37A8F"/>
    <w:rsid w:val="00D45ADA"/>
    <w:rsid w:val="00D47000"/>
    <w:rsid w:val="00D51647"/>
    <w:rsid w:val="00D55EC4"/>
    <w:rsid w:val="00D6003D"/>
    <w:rsid w:val="00D665DD"/>
    <w:rsid w:val="00D72F84"/>
    <w:rsid w:val="00D74B8A"/>
    <w:rsid w:val="00D82B1A"/>
    <w:rsid w:val="00D8570C"/>
    <w:rsid w:val="00D93B1E"/>
    <w:rsid w:val="00D96D49"/>
    <w:rsid w:val="00DB5576"/>
    <w:rsid w:val="00DC07F5"/>
    <w:rsid w:val="00DD0859"/>
    <w:rsid w:val="00DE37B6"/>
    <w:rsid w:val="00DF1B91"/>
    <w:rsid w:val="00DF44CF"/>
    <w:rsid w:val="00DF69C9"/>
    <w:rsid w:val="00E0070A"/>
    <w:rsid w:val="00E00DD9"/>
    <w:rsid w:val="00E03E9F"/>
    <w:rsid w:val="00E072DB"/>
    <w:rsid w:val="00E207A4"/>
    <w:rsid w:val="00E25A90"/>
    <w:rsid w:val="00E25B15"/>
    <w:rsid w:val="00E41D8A"/>
    <w:rsid w:val="00E4239C"/>
    <w:rsid w:val="00E426D5"/>
    <w:rsid w:val="00E47109"/>
    <w:rsid w:val="00E51469"/>
    <w:rsid w:val="00E6471C"/>
    <w:rsid w:val="00E67C4D"/>
    <w:rsid w:val="00E716E6"/>
    <w:rsid w:val="00E8114D"/>
    <w:rsid w:val="00E84312"/>
    <w:rsid w:val="00E854CA"/>
    <w:rsid w:val="00E9715A"/>
    <w:rsid w:val="00EA0E9D"/>
    <w:rsid w:val="00EA1464"/>
    <w:rsid w:val="00EC067F"/>
    <w:rsid w:val="00EC0C21"/>
    <w:rsid w:val="00EC4429"/>
    <w:rsid w:val="00EC4F83"/>
    <w:rsid w:val="00ED1176"/>
    <w:rsid w:val="00ED612B"/>
    <w:rsid w:val="00ED6AB9"/>
    <w:rsid w:val="00ED6EEE"/>
    <w:rsid w:val="00EE2A82"/>
    <w:rsid w:val="00EE45B7"/>
    <w:rsid w:val="00EF3084"/>
    <w:rsid w:val="00F0026A"/>
    <w:rsid w:val="00F012BF"/>
    <w:rsid w:val="00F01648"/>
    <w:rsid w:val="00F03D4F"/>
    <w:rsid w:val="00F158A0"/>
    <w:rsid w:val="00F15D58"/>
    <w:rsid w:val="00F162C2"/>
    <w:rsid w:val="00F164BB"/>
    <w:rsid w:val="00F240A4"/>
    <w:rsid w:val="00F32096"/>
    <w:rsid w:val="00F3329B"/>
    <w:rsid w:val="00F57C0A"/>
    <w:rsid w:val="00F71181"/>
    <w:rsid w:val="00F76412"/>
    <w:rsid w:val="00F819D0"/>
    <w:rsid w:val="00F83D0E"/>
    <w:rsid w:val="00F85D15"/>
    <w:rsid w:val="00F861D7"/>
    <w:rsid w:val="00F912C5"/>
    <w:rsid w:val="00F95783"/>
    <w:rsid w:val="00FA1A8E"/>
    <w:rsid w:val="00FA1C34"/>
    <w:rsid w:val="00FB3371"/>
    <w:rsid w:val="00FC4977"/>
    <w:rsid w:val="00FD2959"/>
    <w:rsid w:val="00FD465E"/>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1753</Words>
  <Characters>9997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2019-03-28T09:16:00Z</dcterms:created>
  <dcterms:modified xsi:type="dcterms:W3CDTF">2019-03-28T09:16:00Z</dcterms:modified>
</cp:coreProperties>
</file>